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61" w:rsidRPr="003E1CE2" w:rsidRDefault="00C64E61" w:rsidP="00360DBE">
      <w:pPr>
        <w:widowControl/>
        <w:pBdr>
          <w:bottom w:val="single" w:sz="6" w:space="10" w:color="DDDDDD"/>
        </w:pBdr>
        <w:spacing w:before="360" w:line="480" w:lineRule="exact"/>
        <w:textAlignment w:val="top"/>
        <w:outlineLvl w:val="1"/>
        <w:rPr>
          <w:rFonts w:ascii="新細明體" w:eastAsia="新細明體" w:hAnsi="新細明體" w:cs="新細明體"/>
          <w:b/>
          <w:bCs/>
          <w:color w:val="0D68B3"/>
          <w:spacing w:val="15"/>
          <w:kern w:val="0"/>
          <w:sz w:val="34"/>
          <w:szCs w:val="34"/>
        </w:rPr>
      </w:pPr>
      <w:bookmarkStart w:id="0" w:name="_GoBack"/>
      <w:bookmarkEnd w:id="0"/>
      <w:r w:rsidRPr="003E1CE2">
        <w:rPr>
          <w:rFonts w:ascii="新細明體" w:eastAsia="新細明體" w:hAnsi="新細明體" w:cs="新細明體" w:hint="eastAsia"/>
          <w:b/>
          <w:bCs/>
          <w:color w:val="0D68B3"/>
          <w:spacing w:val="15"/>
          <w:kern w:val="0"/>
          <w:sz w:val="34"/>
          <w:szCs w:val="34"/>
        </w:rPr>
        <w:t xml:space="preserve">KISTLER Taiwan </w:t>
      </w:r>
      <w:r w:rsidRPr="00DD0229">
        <w:rPr>
          <w:rFonts w:ascii="新細明體" w:eastAsia="新細明體" w:hAnsi="新細明體" w:cs="新細明體" w:hint="eastAsia"/>
          <w:b/>
          <w:bCs/>
          <w:color w:val="000000" w:themeColor="text1"/>
          <w:spacing w:val="15"/>
          <w:kern w:val="0"/>
          <w:sz w:val="34"/>
          <w:szCs w:val="34"/>
        </w:rPr>
        <w:t>瑞士商奇石樂</w:t>
      </w:r>
      <w:r w:rsidR="003E1CE2" w:rsidRPr="00DD0229">
        <w:rPr>
          <w:rFonts w:ascii="新細明體" w:eastAsia="新細明體" w:hAnsi="新細明體" w:cs="新細明體" w:hint="eastAsia"/>
          <w:b/>
          <w:bCs/>
          <w:color w:val="000000" w:themeColor="text1"/>
          <w:spacing w:val="15"/>
          <w:kern w:val="0"/>
          <w:sz w:val="34"/>
          <w:szCs w:val="34"/>
        </w:rPr>
        <w:t>公司</w:t>
      </w:r>
      <w:r w:rsidR="00DD0229" w:rsidRPr="00DD0229">
        <w:rPr>
          <w:rFonts w:ascii="新細明體" w:eastAsia="新細明體" w:hAnsi="新細明體" w:cs="新細明體" w:hint="eastAsia"/>
          <w:b/>
          <w:bCs/>
          <w:color w:val="000000" w:themeColor="text1"/>
          <w:spacing w:val="15"/>
          <w:kern w:val="0"/>
          <w:sz w:val="34"/>
          <w:szCs w:val="34"/>
        </w:rPr>
        <w:t xml:space="preserve"> 台灣分公司</w:t>
      </w:r>
    </w:p>
    <w:p w:rsidR="00C64E61" w:rsidRPr="003E1CE2" w:rsidRDefault="00C64E61" w:rsidP="00C64E61">
      <w:pPr>
        <w:widowControl/>
        <w:pBdr>
          <w:bottom w:val="single" w:sz="6" w:space="10" w:color="DDDDDD"/>
        </w:pBdr>
        <w:spacing w:before="120" w:line="480" w:lineRule="exact"/>
        <w:textAlignment w:val="top"/>
        <w:outlineLvl w:val="1"/>
        <w:rPr>
          <w:rFonts w:ascii="新細明體" w:eastAsia="新細明體" w:hAnsi="新細明體" w:cs="新細明體"/>
          <w:b/>
          <w:bCs/>
          <w:color w:val="0D68B3"/>
          <w:spacing w:val="15"/>
          <w:kern w:val="0"/>
          <w:sz w:val="34"/>
          <w:szCs w:val="34"/>
        </w:rPr>
      </w:pPr>
      <w:r w:rsidRPr="00C64E61">
        <w:rPr>
          <w:rFonts w:ascii="新細明體" w:eastAsia="新細明體" w:hAnsi="新細明體" w:cs="新細明體"/>
          <w:b/>
          <w:bCs/>
          <w:color w:val="0D68B3"/>
          <w:spacing w:val="15"/>
          <w:kern w:val="0"/>
          <w:sz w:val="34"/>
          <w:szCs w:val="34"/>
        </w:rPr>
        <w:t>工讀生招募</w:t>
      </w:r>
    </w:p>
    <w:p w:rsidR="001C2474" w:rsidRPr="001C2474" w:rsidRDefault="001C2474" w:rsidP="001C2474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關於奇石樂集團</w:t>
      </w:r>
    </w:p>
    <w:p w:rsidR="001C2474" w:rsidRPr="001C2474" w:rsidRDefault="001C2474" w:rsidP="001C2474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奇石樂是壓電測量技術的創始者，並在壓力、力</w:t>
      </w: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量</w:t>
      </w:r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、扭矩和加速度等動態測量技術領域處於行業領先地位。奇石樂的尖端技術為模組化系統和奇石樂的服務業務奠定了基礎。 </w:t>
      </w:r>
    </w:p>
    <w:p w:rsidR="00C64E61" w:rsidRDefault="001C2474" w:rsidP="0057051A">
      <w:pPr>
        <w:widowControl/>
        <w:spacing w:before="75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分佈於全球 56 </w:t>
      </w:r>
      <w:proofErr w:type="gramStart"/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個</w:t>
      </w:r>
      <w:proofErr w:type="gramEnd"/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城市的約 1500 名員工致力於創新測量方案的開發，並提供</w:t>
      </w: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在地化個別</w:t>
      </w:r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化</w:t>
      </w: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各種</w:t>
      </w:r>
      <w:r w:rsidRPr="001C2474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應用支援。</w:t>
      </w:r>
      <w:r w:rsidR="0057051A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 xml:space="preserve"> </w:t>
      </w:r>
      <w:r w:rsidR="0057051A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更多詳情 www.kistler.com</w:t>
      </w:r>
    </w:p>
    <w:p w:rsidR="00C64E61" w:rsidRPr="00C64E61" w:rsidRDefault="00C64E61" w:rsidP="00C64E61">
      <w:pPr>
        <w:widowControl/>
        <w:spacing w:before="120" w:after="150" w:line="300" w:lineRule="atLeast"/>
        <w:textAlignment w:val="top"/>
        <w:outlineLvl w:val="3"/>
        <w:rPr>
          <w:rFonts w:ascii="新細明體" w:eastAsia="新細明體" w:hAnsi="新細明體" w:cs="新細明體"/>
          <w:b/>
          <w:bCs/>
          <w:color w:val="0094A5"/>
          <w:kern w:val="0"/>
          <w:sz w:val="29"/>
          <w:szCs w:val="29"/>
        </w:rPr>
      </w:pPr>
      <w:r w:rsidRPr="00C64E61">
        <w:rPr>
          <w:rFonts w:ascii="新細明體" w:eastAsia="新細明體" w:hAnsi="新細明體" w:cs="新細明體"/>
          <w:b/>
          <w:bCs/>
          <w:color w:val="0094A5"/>
          <w:kern w:val="0"/>
          <w:sz w:val="29"/>
          <w:szCs w:val="29"/>
        </w:rPr>
        <w:t>招募說明</w:t>
      </w:r>
    </w:p>
    <w:p w:rsidR="00C64E61" w:rsidRPr="00C64E61" w:rsidRDefault="00C64E61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一、招募對象：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br/>
      </w: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北科大機械系、車輛系、土木系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在學學生</w:t>
      </w: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(含碩士班)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，具</w:t>
      </w:r>
      <w:r w:rsidR="00C97C46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學習熱</w:t>
      </w:r>
      <w:r w:rsidR="00C97C46">
        <w:rPr>
          <w:color w:val="555555"/>
          <w:sz w:val="26"/>
          <w:szCs w:val="26"/>
        </w:rPr>
        <w:t>忱</w:t>
      </w:r>
      <w:r w:rsidR="00C97C46"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，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英文</w:t>
      </w:r>
      <w:r w:rsidR="00C97C46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技術文件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閱讀能力</w:t>
      </w:r>
      <w:r w:rsidR="00C97C46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 ; 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TOEIC</w:t>
      </w:r>
      <w:r w:rsidR="00C97C46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 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 550 分程度者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 xml:space="preserve">。 </w:t>
      </w:r>
    </w:p>
    <w:p w:rsidR="003E1CE2" w:rsidRDefault="00C64E61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二、工作內容：</w:t>
      </w:r>
    </w:p>
    <w:p w:rsidR="00C64E61" w:rsidRPr="00C64E61" w:rsidRDefault="001C2474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協助應用服務工程師行政作業及儀器功能測試。</w:t>
      </w:r>
    </w:p>
    <w:p w:rsidR="00C64E61" w:rsidRPr="00C64E61" w:rsidRDefault="00C64E61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三、工作地點：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br/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台北市民權東路六段 (公車站:福華商場)</w:t>
      </w:r>
    </w:p>
    <w:p w:rsidR="00C64E61" w:rsidRPr="00C64E61" w:rsidRDefault="00C64E61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 xml:space="preserve">四、工作時段： 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br/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每週一天 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09:00-1</w:t>
      </w:r>
      <w:r w:rsidR="00EE056A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8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 xml:space="preserve">:00 </w:t>
      </w:r>
    </w:p>
    <w:p w:rsidR="00C64E61" w:rsidRPr="00C64E61" w:rsidRDefault="00C64E61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五、需求人數：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br/>
        <w:t xml:space="preserve">1人 </w:t>
      </w:r>
    </w:p>
    <w:p w:rsidR="00C64E61" w:rsidRPr="00C64E61" w:rsidRDefault="00C64E61" w:rsidP="00C64E61">
      <w:pPr>
        <w:widowControl/>
        <w:spacing w:before="75" w:after="150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六、待遇：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br/>
        <w:t>時薪</w:t>
      </w:r>
      <w:r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200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元</w:t>
      </w:r>
      <w:r w:rsidR="00EE056A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, 交通津貼每日100元, 午餐費 80元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 xml:space="preserve">。 </w:t>
      </w:r>
    </w:p>
    <w:p w:rsidR="00C64E61" w:rsidRDefault="00C64E61" w:rsidP="00C64E61">
      <w:pPr>
        <w:widowControl/>
        <w:spacing w:before="75" w:line="408" w:lineRule="atLeast"/>
        <w:ind w:left="300"/>
        <w:textAlignment w:val="top"/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</w:pP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七、意者請電洽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魏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小姐，聯絡電話：02-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7721-2121 或將簡歷寄至 </w:t>
      </w:r>
      <w:hyperlink r:id="rId7" w:history="1">
        <w:r w:rsidR="00EE056A" w:rsidRPr="006D6E3A">
          <w:rPr>
            <w:rStyle w:val="a9"/>
            <w:rFonts w:ascii="新細明體" w:eastAsia="新細明體" w:hAnsi="新細明體" w:cs="新細明體" w:hint="eastAsia"/>
            <w:kern w:val="0"/>
            <w:sz w:val="26"/>
            <w:szCs w:val="26"/>
          </w:rPr>
          <w:t>mavis.wei@kistler.com</w:t>
        </w:r>
      </w:hyperlink>
      <w:r w:rsidR="00EE056A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 xml:space="preserve"> 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(聯絡時間:週一至週五09:00~12:00、13:30~1</w:t>
      </w:r>
      <w:r w:rsidR="003E1CE2">
        <w:rPr>
          <w:rFonts w:ascii="新細明體" w:eastAsia="新細明體" w:hAnsi="新細明體" w:cs="新細明體" w:hint="eastAsia"/>
          <w:color w:val="555555"/>
          <w:kern w:val="0"/>
          <w:sz w:val="26"/>
          <w:szCs w:val="26"/>
        </w:rPr>
        <w:t>8</w:t>
      </w:r>
      <w:r w:rsidRPr="00C64E61">
        <w:rPr>
          <w:rFonts w:ascii="新細明體" w:eastAsia="新細明體" w:hAnsi="新細明體" w:cs="新細明體"/>
          <w:color w:val="555555"/>
          <w:kern w:val="0"/>
          <w:sz w:val="26"/>
          <w:szCs w:val="26"/>
        </w:rPr>
        <w:t>:00)。</w:t>
      </w:r>
    </w:p>
    <w:sectPr w:rsidR="00C64E61" w:rsidSect="00C64E61">
      <w:headerReference w:type="default" r:id="rId8"/>
      <w:pgSz w:w="11906" w:h="16838"/>
      <w:pgMar w:top="1985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94" w:rsidRDefault="00F65C94" w:rsidP="00C64E61">
      <w:r>
        <w:separator/>
      </w:r>
    </w:p>
  </w:endnote>
  <w:endnote w:type="continuationSeparator" w:id="0">
    <w:p w:rsidR="00F65C94" w:rsidRDefault="00F65C94" w:rsidP="00C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94" w:rsidRDefault="00F65C94" w:rsidP="00C64E61">
      <w:r>
        <w:separator/>
      </w:r>
    </w:p>
  </w:footnote>
  <w:footnote w:type="continuationSeparator" w:id="0">
    <w:p w:rsidR="00F65C94" w:rsidRDefault="00F65C94" w:rsidP="00C6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61" w:rsidRDefault="00C64E6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0F40B5" wp14:editId="03322285">
          <wp:simplePos x="0" y="0"/>
          <wp:positionH relativeFrom="column">
            <wp:posOffset>3612515</wp:posOffset>
          </wp:positionH>
          <wp:positionV relativeFrom="paragraph">
            <wp:posOffset>-635</wp:posOffset>
          </wp:positionV>
          <wp:extent cx="1969135" cy="749935"/>
          <wp:effectExtent l="0" t="0" r="0" b="0"/>
          <wp:wrapTight wrapText="bothSides">
            <wp:wrapPolygon edited="0">
              <wp:start x="0" y="0"/>
              <wp:lineTo x="0" y="20850"/>
              <wp:lineTo x="21314" y="20850"/>
              <wp:lineTo x="21314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61"/>
    <w:rsid w:val="001B16F8"/>
    <w:rsid w:val="001C2474"/>
    <w:rsid w:val="001F32E6"/>
    <w:rsid w:val="002224BA"/>
    <w:rsid w:val="00360DBE"/>
    <w:rsid w:val="003E1CE2"/>
    <w:rsid w:val="0057051A"/>
    <w:rsid w:val="005C5DB7"/>
    <w:rsid w:val="005F72BA"/>
    <w:rsid w:val="0061084D"/>
    <w:rsid w:val="009964B7"/>
    <w:rsid w:val="00C64E61"/>
    <w:rsid w:val="00C97C46"/>
    <w:rsid w:val="00DD0229"/>
    <w:rsid w:val="00EE056A"/>
    <w:rsid w:val="00F65C94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64E61"/>
    <w:pPr>
      <w:widowControl/>
      <w:pBdr>
        <w:bottom w:val="single" w:sz="6" w:space="10" w:color="DDDDDD"/>
      </w:pBdr>
      <w:spacing w:before="720" w:line="240" w:lineRule="atLeast"/>
      <w:outlineLvl w:val="1"/>
    </w:pPr>
    <w:rPr>
      <w:rFonts w:ascii="新細明體" w:eastAsia="新細明體" w:hAnsi="新細明體" w:cs="新細明體"/>
      <w:b/>
      <w:bCs/>
      <w:color w:val="003684"/>
      <w:spacing w:val="15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64E61"/>
    <w:rPr>
      <w:rFonts w:ascii="新細明體" w:eastAsia="新細明體" w:hAnsi="新細明體" w:cs="新細明體"/>
      <w:b/>
      <w:bCs/>
      <w:color w:val="003684"/>
      <w:spacing w:val="15"/>
      <w:kern w:val="0"/>
      <w:sz w:val="31"/>
      <w:szCs w:val="31"/>
    </w:rPr>
  </w:style>
  <w:style w:type="paragraph" w:styleId="a3">
    <w:name w:val="Balloon Text"/>
    <w:basedOn w:val="a"/>
    <w:link w:val="a4"/>
    <w:uiPriority w:val="99"/>
    <w:semiHidden/>
    <w:unhideWhenUsed/>
    <w:rsid w:val="00C6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E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E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E61"/>
    <w:rPr>
      <w:sz w:val="20"/>
      <w:szCs w:val="20"/>
    </w:rPr>
  </w:style>
  <w:style w:type="character" w:styleId="a9">
    <w:name w:val="Hyperlink"/>
    <w:basedOn w:val="a0"/>
    <w:uiPriority w:val="99"/>
    <w:unhideWhenUsed/>
    <w:rsid w:val="00EE05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64E61"/>
    <w:pPr>
      <w:widowControl/>
      <w:pBdr>
        <w:bottom w:val="single" w:sz="6" w:space="10" w:color="DDDDDD"/>
      </w:pBdr>
      <w:spacing w:before="720" w:line="240" w:lineRule="atLeast"/>
      <w:outlineLvl w:val="1"/>
    </w:pPr>
    <w:rPr>
      <w:rFonts w:ascii="新細明體" w:eastAsia="新細明體" w:hAnsi="新細明體" w:cs="新細明體"/>
      <w:b/>
      <w:bCs/>
      <w:color w:val="003684"/>
      <w:spacing w:val="15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64E61"/>
    <w:rPr>
      <w:rFonts w:ascii="新細明體" w:eastAsia="新細明體" w:hAnsi="新細明體" w:cs="新細明體"/>
      <w:b/>
      <w:bCs/>
      <w:color w:val="003684"/>
      <w:spacing w:val="15"/>
      <w:kern w:val="0"/>
      <w:sz w:val="31"/>
      <w:szCs w:val="31"/>
    </w:rPr>
  </w:style>
  <w:style w:type="paragraph" w:styleId="a3">
    <w:name w:val="Balloon Text"/>
    <w:basedOn w:val="a"/>
    <w:link w:val="a4"/>
    <w:uiPriority w:val="99"/>
    <w:semiHidden/>
    <w:unhideWhenUsed/>
    <w:rsid w:val="00C6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E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E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E61"/>
    <w:rPr>
      <w:sz w:val="20"/>
      <w:szCs w:val="20"/>
    </w:rPr>
  </w:style>
  <w:style w:type="character" w:styleId="a9">
    <w:name w:val="Hyperlink"/>
    <w:basedOn w:val="a0"/>
    <w:uiPriority w:val="99"/>
    <w:unhideWhenUsed/>
    <w:rsid w:val="00EE0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280">
              <w:marLeft w:val="150"/>
              <w:marRight w:val="150"/>
              <w:marTop w:val="0"/>
              <w:marBottom w:val="450"/>
              <w:divBdr>
                <w:top w:val="single" w:sz="2" w:space="0" w:color="D0E7E9"/>
                <w:left w:val="single" w:sz="2" w:space="0" w:color="D0E7E9"/>
                <w:bottom w:val="single" w:sz="2" w:space="8" w:color="D0E7E9"/>
                <w:right w:val="single" w:sz="2" w:space="8" w:color="D0E7E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vis.wei@kistl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Mavis Wei</dc:creator>
  <cp:lastModifiedBy>user</cp:lastModifiedBy>
  <cp:revision>2</cp:revision>
  <cp:lastPrinted>2016-12-04T03:17:00Z</cp:lastPrinted>
  <dcterms:created xsi:type="dcterms:W3CDTF">2016-12-07T10:00:00Z</dcterms:created>
  <dcterms:modified xsi:type="dcterms:W3CDTF">2016-12-07T10:00:00Z</dcterms:modified>
</cp:coreProperties>
</file>